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6633" w:right="0" w:hanging="0"/>
        <w:jc w:val="left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uk-UA" w:eastAsia="uk-UA"/>
        </w:rPr>
        <w:t>ЗАТВЕРДЖЕНО</w:t>
      </w:r>
    </w:p>
    <w:p>
      <w:pPr>
        <w:pStyle w:val="Normal"/>
        <w:widowControl/>
        <w:bidi w:val="0"/>
        <w:spacing w:lineRule="auto" w:line="240" w:before="0" w:after="0"/>
        <w:ind w:left="6633" w:right="0" w:hanging="0"/>
        <w:jc w:val="left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uk-UA" w:eastAsia="uk-UA"/>
        </w:rPr>
        <w:t xml:space="preserve">рішення комісії з питань </w:t>
      </w:r>
    </w:p>
    <w:p>
      <w:pPr>
        <w:pStyle w:val="Normal"/>
        <w:widowControl/>
        <w:bidi w:val="0"/>
        <w:spacing w:lineRule="auto" w:line="240" w:before="0" w:after="0"/>
        <w:ind w:left="6633" w:right="0" w:hanging="0"/>
        <w:jc w:val="left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uk-UA" w:eastAsia="uk-UA"/>
        </w:rPr>
        <w:t xml:space="preserve">ТЕБ і НС м. Миколаєва </w:t>
      </w:r>
    </w:p>
    <w:p>
      <w:pPr>
        <w:pStyle w:val="Normal"/>
        <w:widowControl/>
        <w:bidi w:val="0"/>
        <w:spacing w:lineRule="auto" w:line="240" w:before="0" w:after="0"/>
        <w:ind w:left="6633" w:right="0" w:hanging="0"/>
        <w:jc w:val="left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Style w:val="FontStyle15"/>
          <w:rFonts w:eastAsia="Arial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4"/>
          <w:szCs w:val="24"/>
          <w:lang w:val="uk-UA" w:eastAsia="uk-UA"/>
        </w:rPr>
        <w:t>протокол № 7 від 07.0</w:t>
      </w:r>
      <w:r>
        <w:rPr>
          <w:rStyle w:val="FontStyle15"/>
          <w:rFonts w:eastAsia="Arial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4"/>
          <w:szCs w:val="24"/>
          <w:lang w:val="uk-UA" w:eastAsia="ru-RU"/>
        </w:rPr>
        <w:t>4</w:t>
      </w:r>
      <w:r>
        <w:rPr>
          <w:rStyle w:val="FontStyle15"/>
          <w:rFonts w:eastAsia="Arial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4"/>
          <w:szCs w:val="24"/>
          <w:lang w:val="uk-UA" w:eastAsia="uk-UA"/>
        </w:rPr>
        <w:t xml:space="preserve">.2020 </w:t>
      </w:r>
    </w:p>
    <w:p>
      <w:pPr>
        <w:pStyle w:val="Normal"/>
        <w:spacing w:lineRule="auto" w:line="240" w:before="0" w:after="0"/>
        <w:ind w:left="5760" w:right="0" w:hanging="0"/>
        <w:jc w:val="right"/>
        <w:rPr>
          <w:rStyle w:val="FontStyle15"/>
          <w:rFonts w:eastAsia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>ПЕРЕЛІК</w:t>
      </w:r>
    </w:p>
    <w:p>
      <w:pPr>
        <w:pStyle w:val="Normal"/>
        <w:jc w:val="center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>діяльності суб’єктів господарювання,</w:t>
      </w:r>
    </w:p>
    <w:p>
      <w:pPr>
        <w:pStyle w:val="Normal"/>
        <w:jc w:val="center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>забороненої у зоні надзвичайної ситуації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val="uk-UA" w:eastAsia="ru-RU"/>
        </w:rPr>
      </w:r>
    </w:p>
    <w:p>
      <w:pPr>
        <w:pStyle w:val="ListParagraph"/>
        <w:numPr>
          <w:ilvl w:val="1"/>
          <w:numId w:val="1"/>
        </w:numPr>
        <w:tabs>
          <w:tab w:val="left" w:pos="1418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highlight w:val="white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>робота суб’єктів господарювання, яка передбачає приймання відвідувачів, а саме: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  <w:tab w:val="left" w:pos="1418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highlight w:val="white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>закладів освіти;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  <w:tab w:val="left" w:pos="1418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highlight w:val="white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>закладів торгового і побутового обслуговування населення (крім визначених у окремому Переліку);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  <w:tab w:val="left" w:pos="1418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highlight w:val="white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 xml:space="preserve">торговельно-розважальних центрів; 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  <w:tab w:val="left" w:pos="1418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highlight w:val="white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>ринків, комплексів тимчасових споруд (МАФ), ярмарок;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  <w:tab w:val="left" w:pos="1418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highlight w:val="white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 xml:space="preserve">закладів громадського харчування, в тому числі ресторанів, кафе, барів тощо; 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  <w:tab w:val="left" w:pos="1418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highlight w:val="white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>тимчасових споруд (МАФ), в тому числі з реалізації шаурми, іншої їжі швидкого приготування, приготування та продажу чайних та кавових напоїв тощо;</w:t>
      </w:r>
    </w:p>
    <w:p>
      <w:pPr>
        <w:pStyle w:val="ListParagraph"/>
        <w:numPr>
          <w:ilvl w:val="1"/>
          <w:numId w:val="3"/>
        </w:numPr>
        <w:tabs>
          <w:tab w:val="left" w:pos="993" w:leader="none"/>
          <w:tab w:val="left" w:pos="1418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highlight w:val="white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>закладів розважальної діяльності, в тому числі дискотек, нічниих клубів, комп’ютерних клубів, квест кімнат, тощо;</w:t>
      </w:r>
    </w:p>
    <w:p>
      <w:pPr>
        <w:pStyle w:val="ListParagraph"/>
        <w:numPr>
          <w:ilvl w:val="1"/>
          <w:numId w:val="3"/>
        </w:numPr>
        <w:tabs>
          <w:tab w:val="left" w:pos="993" w:leader="none"/>
          <w:tab w:val="left" w:pos="1418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highlight w:val="white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>закладів фізичної культури, в тому числі фітнес-центрів, спортивних залів та комплексів, басейнів тощо;</w:t>
      </w:r>
    </w:p>
    <w:p>
      <w:pPr>
        <w:pStyle w:val="ListParagraph"/>
        <w:numPr>
          <w:ilvl w:val="1"/>
          <w:numId w:val="3"/>
        </w:numPr>
        <w:tabs>
          <w:tab w:val="left" w:pos="993" w:leader="none"/>
          <w:tab w:val="left" w:pos="1418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highlight w:val="white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>закладів культури, в тому числі театрів, кінотеатрів, музеїв, бібліотек, тощо;</w:t>
      </w:r>
    </w:p>
    <w:p>
      <w:pPr>
        <w:pStyle w:val="ListParagraph"/>
        <w:numPr>
          <w:ilvl w:val="1"/>
          <w:numId w:val="3"/>
        </w:numPr>
        <w:tabs>
          <w:tab w:val="left" w:pos="993" w:leader="none"/>
          <w:tab w:val="left" w:pos="1418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highlight w:val="white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>ломбардів, компаній з надання споживчих кредитів, , представництв компаній з онлайн-кредитування, які не є банками, тощо;</w:t>
      </w:r>
    </w:p>
    <w:p>
      <w:pPr>
        <w:pStyle w:val="ListParagraph"/>
        <w:numPr>
          <w:ilvl w:val="1"/>
          <w:numId w:val="3"/>
        </w:numPr>
        <w:tabs>
          <w:tab w:val="left" w:pos="993" w:leader="none"/>
          <w:tab w:val="left" w:pos="1418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highlight w:val="white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 xml:space="preserve">закладів розміщення (крім тих, в яких проживають медичні працівники та особи обсервації, а також інші особи відповідно до рішення Державної комісії з питань технологічно-екологічної безпеки та надзвичайних ситуацій) </w:t>
      </w:r>
    </w:p>
    <w:p>
      <w:pPr>
        <w:pStyle w:val="ListParagraph"/>
        <w:numPr>
          <w:ilvl w:val="1"/>
          <w:numId w:val="3"/>
        </w:numPr>
        <w:tabs>
          <w:tab w:val="left" w:pos="993" w:leader="none"/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highlight w:val="white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>установ і закладів з надання стоматологічних послуг (види медичної практики: стоматологія, ортодонтія, ортодонтична стоматологія, хірургічна стоматологія, ортопедична стоматологія, терапевтична стоматологія, дитяча стоматологія), крім установ і закладів, які надають послуги екстрено (кризово).</w:t>
      </w:r>
    </w:p>
    <w:p>
      <w:pPr>
        <w:pStyle w:val="ListParagraph"/>
        <w:numPr>
          <w:ilvl w:val="1"/>
          <w:numId w:val="1"/>
        </w:numPr>
        <w:tabs>
          <w:tab w:val="left" w:pos="1418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highlight w:val="white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>Регулярні та нерегулярні перевезення пасажирів автобусним транспортом у міському, приміському і міжобласному, внутрішньообласному сполученні, зокрема пасажирські перевезення на міських автобусних маршрутах у режимі маршрутного таксі.</w:t>
      </w:r>
    </w:p>
    <w:p>
      <w:pPr>
        <w:pStyle w:val="ListParagraph"/>
        <w:numPr>
          <w:ilvl w:val="1"/>
          <w:numId w:val="1"/>
        </w:numPr>
        <w:tabs>
          <w:tab w:val="left" w:pos="1418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highlight w:val="white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>Перевезення пасажирів залізничним транспортом в усіх видах внутрішнього сполучення, приміському, міському, регіональному та дальньому (крім окремо визначених Міністерством інфраструктури, Міністерством закордонних справ та Адміністрацією Державної прикордонної служби).</w:t>
      </w:r>
    </w:p>
    <w:p>
      <w:pPr>
        <w:pStyle w:val="Normal"/>
        <w:tabs>
          <w:tab w:val="left" w:pos="1276" w:leader="none"/>
        </w:tabs>
        <w:spacing w:before="0" w:after="120"/>
        <w:ind w:firstLine="709"/>
        <w:jc w:val="both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3741" w:hanging="480"/>
      </w:pPr>
      <w:rPr>
        <w:sz w:val="28"/>
        <w:rFonts w:ascii="Times New Roman" w:hAnsi="Times New Roman" w:eastAsia="Times New Roman" w:cs="Times New Roman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149" w:hanging="1440"/>
      </w:pPr>
    </w:lvl>
  </w:abstractNum>
  <w:abstractNum w:abstractNumId="2"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rFonts w:cs="Times New Roman"/>
        <w:color w:val="000000"/>
      </w:rPr>
    </w:lvl>
    <w:lvl w:ilvl="1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  <w:sz w:val="28"/>
        <w:rFonts w:cs="Times New Roman"/>
        <w:color w:val="000000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48e8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ru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</w:rPr>
  </w:style>
  <w:style w:type="character" w:styleId="ListLabel2">
    <w:name w:val="ListLabel 2"/>
    <w:qFormat/>
    <w:rPr>
      <w:rFonts w:eastAsia="Times New Roman" w:cs="Times New Roman"/>
      <w:color w:val="000000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00"/>
      <w:sz w:val="28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  <w:color w:val="000000"/>
    </w:rPr>
  </w:style>
  <w:style w:type="character" w:styleId="ListLabel12">
    <w:name w:val="ListLabel 12"/>
    <w:qFormat/>
    <w:rPr>
      <w:rFonts w:ascii="Times New Roman" w:hAnsi="Times New Roman" w:eastAsia="Times New Roman" w:cs="Times New Roman"/>
      <w:color w:val="000000"/>
      <w:sz w:val="28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sz w:val="28"/>
    </w:rPr>
  </w:style>
  <w:style w:type="character" w:styleId="ListLabel16">
    <w:name w:val="ListLabel 16"/>
    <w:qFormat/>
    <w:rPr>
      <w:rFonts w:ascii="Times New Roman" w:hAnsi="Times New Roman" w:cs="Times New Roman"/>
      <w:color w:val="000000"/>
      <w:sz w:val="28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Times New Roman"/>
      <w:color w:val="000000"/>
    </w:rPr>
  </w:style>
  <w:style w:type="character" w:styleId="ListLabel26">
    <w:name w:val="ListLabel 26"/>
    <w:qFormat/>
    <w:rPr>
      <w:rFonts w:ascii="Times New Roman" w:hAnsi="Times New Roman" w:cs="Times New Roman"/>
      <w:color w:val="000000"/>
      <w:sz w:val="28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FontStyle15">
    <w:name w:val="Font Style15"/>
    <w:basedOn w:val="DefaultParagraphFont"/>
    <w:qFormat/>
    <w:rPr>
      <w:rFonts w:ascii="Times New Roman" w:hAnsi="Times New Roman" w:eastAsia="Times New Roman"/>
      <w:sz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f48e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LibreOffice/6.0.3.2$Windows_x86 LibreOffice_project/8f48d515416608e3a835360314dac7e47fd0b821</Application>
  <Pages>1</Pages>
  <Words>264</Words>
  <Characters>1880</Characters>
  <CharactersWithSpaces>2113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2020-04-04T03:40:00Z</dcterms:created>
  <dc:creator>Sergey Isakov</dc:creator>
  <dc:description/>
  <dc:language>uk-UA</dc:language>
  <cp:lastModifiedBy/>
  <dcterms:modified xsi:type="dcterms:W3CDTF">2020-04-08T11:07:19Z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